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9F" w:rsidRPr="006271E3" w:rsidRDefault="00AD579F" w:rsidP="00AD579F">
      <w:pPr>
        <w:shd w:val="clear" w:color="auto" w:fill="FEFEFE"/>
        <w:spacing w:before="100" w:beforeAutospacing="1" w:after="100" w:afterAutospacing="1" w:line="240" w:lineRule="atLeast"/>
        <w:jc w:val="both"/>
        <w:rPr>
          <w:rFonts w:ascii="Palatino Linotype" w:eastAsia="Times New Roman" w:hAnsi="Palatino Linotype" w:cs="Arial"/>
          <w:b/>
          <w:color w:val="000000" w:themeColor="text1"/>
        </w:rPr>
      </w:pPr>
      <w:r w:rsidRPr="006271E3">
        <w:rPr>
          <w:rFonts w:ascii="Palatino Linotype" w:eastAsia="Times New Roman" w:hAnsi="Palatino Linotype" w:cs="Arial"/>
          <w:b/>
          <w:color w:val="000000" w:themeColor="text1"/>
        </w:rPr>
        <w:t xml:space="preserve">Information on </w:t>
      </w:r>
      <w:r w:rsidRPr="006271E3">
        <w:rPr>
          <w:rFonts w:ascii="Palatino Linotype" w:eastAsia="Times New Roman" w:hAnsi="Palatino Linotype" w:cs="Arial"/>
          <w:b/>
          <w:i/>
          <w:color w:val="000000" w:themeColor="text1"/>
        </w:rPr>
        <w:t xml:space="preserve">C. </w:t>
      </w:r>
      <w:proofErr w:type="spellStart"/>
      <w:r w:rsidRPr="006271E3">
        <w:rPr>
          <w:rFonts w:ascii="Palatino Linotype" w:eastAsia="Times New Roman" w:hAnsi="Palatino Linotype" w:cs="Arial"/>
          <w:b/>
          <w:i/>
          <w:color w:val="000000" w:themeColor="text1"/>
        </w:rPr>
        <w:t>nubiana</w:t>
      </w:r>
      <w:proofErr w:type="spellEnd"/>
      <w:r w:rsidRPr="006271E3">
        <w:rPr>
          <w:rFonts w:ascii="Palatino Linotype" w:eastAsia="Times New Roman" w:hAnsi="Palatino Linotype" w:cs="Arial"/>
          <w:b/>
          <w:color w:val="000000" w:themeColor="text1"/>
        </w:rPr>
        <w:t xml:space="preserve"> individuals used in this study</w:t>
      </w:r>
    </w:p>
    <w:p w:rsidR="00EE1959" w:rsidRPr="00EE1959" w:rsidRDefault="00EE1959" w:rsidP="00EE1959">
      <w:pPr>
        <w:shd w:val="clear" w:color="auto" w:fill="FEFEFE"/>
        <w:spacing w:before="100" w:beforeAutospacing="1" w:after="100" w:afterAutospacing="1" w:line="260" w:lineRule="atLeast"/>
        <w:jc w:val="both"/>
        <w:rPr>
          <w:rFonts w:ascii="Palatino Linotype" w:eastAsia="Times New Roman" w:hAnsi="Palatino Linotype" w:cs="Arial"/>
          <w:color w:val="000000" w:themeColor="text1"/>
        </w:rPr>
      </w:pPr>
      <w:r w:rsidRPr="00EE1959">
        <w:rPr>
          <w:rFonts w:ascii="Palatino Linotype" w:eastAsia="Times New Roman" w:hAnsi="Palatino Linotype" w:cs="Arial"/>
          <w:color w:val="000000" w:themeColor="text1"/>
        </w:rPr>
        <w:t xml:space="preserve">DNA samples for 21 </w:t>
      </w:r>
      <w:r w:rsidRPr="00EE1959">
        <w:rPr>
          <w:rFonts w:ascii="Palatino Linotype" w:eastAsia="Times New Roman" w:hAnsi="Palatino Linotype" w:cs="Arial"/>
          <w:i/>
          <w:color w:val="000000" w:themeColor="text1"/>
        </w:rPr>
        <w:t xml:space="preserve">C. </w:t>
      </w:r>
      <w:proofErr w:type="spellStart"/>
      <w:r w:rsidRPr="00EE1959">
        <w:rPr>
          <w:rFonts w:ascii="Palatino Linotype" w:eastAsia="Times New Roman" w:hAnsi="Palatino Linotype" w:cs="Arial"/>
          <w:i/>
          <w:color w:val="000000" w:themeColor="text1"/>
        </w:rPr>
        <w:t>nubiana</w:t>
      </w:r>
      <w:proofErr w:type="spellEnd"/>
      <w:r w:rsidRPr="00EE1959">
        <w:rPr>
          <w:rFonts w:ascii="Palatino Linotype" w:eastAsia="Times New Roman" w:hAnsi="Palatino Linotype" w:cs="Arial"/>
          <w:color w:val="000000" w:themeColor="text1"/>
        </w:rPr>
        <w:t xml:space="preserve"> individuals were obtained from the National Zoological Garden, Pretoria, South Africa. The animals were originally imported from Northern Africa and were kept in a zoo until they died of natural causes. Genetic diversity analysis of the DNA samples using mitochondrial DNA (</w:t>
      </w:r>
      <w:proofErr w:type="spellStart"/>
      <w:r w:rsidRPr="00EE1959">
        <w:rPr>
          <w:rFonts w:ascii="Palatino Linotype" w:eastAsia="Times New Roman" w:hAnsi="Palatino Linotype" w:cs="Arial"/>
          <w:color w:val="000000" w:themeColor="text1"/>
        </w:rPr>
        <w:t>mtDNA</w:t>
      </w:r>
      <w:proofErr w:type="spellEnd"/>
      <w:r w:rsidRPr="00EE1959">
        <w:rPr>
          <w:rFonts w:ascii="Palatino Linotype" w:eastAsia="Times New Roman" w:hAnsi="Palatino Linotype" w:cs="Arial"/>
          <w:color w:val="000000" w:themeColor="text1"/>
        </w:rPr>
        <w:t xml:space="preserve">) D-loop in our lab (unpublished) showed that the </w:t>
      </w:r>
      <w:r w:rsidRPr="00EE1959">
        <w:rPr>
          <w:rFonts w:ascii="Palatino Linotype" w:eastAsia="Times New Roman" w:hAnsi="Palatino Linotype" w:cs="Arial"/>
          <w:i/>
          <w:color w:val="000000" w:themeColor="text1"/>
        </w:rPr>
        <w:t xml:space="preserve">C. </w:t>
      </w:r>
      <w:proofErr w:type="spellStart"/>
      <w:r w:rsidRPr="00EE1959">
        <w:rPr>
          <w:rFonts w:ascii="Palatino Linotype" w:eastAsia="Times New Roman" w:hAnsi="Palatino Linotype" w:cs="Arial"/>
          <w:i/>
          <w:color w:val="000000" w:themeColor="text1"/>
        </w:rPr>
        <w:t>nubiana</w:t>
      </w:r>
      <w:proofErr w:type="spellEnd"/>
      <w:r w:rsidRPr="00EE1959">
        <w:rPr>
          <w:rFonts w:ascii="Palatino Linotype" w:eastAsia="Times New Roman" w:hAnsi="Palatino Linotype" w:cs="Arial"/>
          <w:color w:val="000000" w:themeColor="text1"/>
        </w:rPr>
        <w:t xml:space="preserve"> individuals were very similar hence sample from one individual was selected to act as a representative. </w:t>
      </w:r>
      <w:r w:rsidRPr="00EE1959">
        <w:rPr>
          <w:rFonts w:ascii="Palatino Linotype" w:hAnsi="Palatino Linotype"/>
          <w:color w:val="000000" w:themeColor="text1"/>
        </w:rPr>
        <w:t xml:space="preserve">The data from the two additional </w:t>
      </w:r>
      <w:r w:rsidRPr="00EE1959">
        <w:rPr>
          <w:rFonts w:ascii="Palatino Linotype" w:hAnsi="Palatino Linotype"/>
          <w:i/>
          <w:color w:val="000000" w:themeColor="text1"/>
        </w:rPr>
        <w:t xml:space="preserve">C. </w:t>
      </w:r>
      <w:proofErr w:type="spellStart"/>
      <w:r w:rsidRPr="00EE1959">
        <w:rPr>
          <w:rFonts w:ascii="Palatino Linotype" w:hAnsi="Palatino Linotype"/>
          <w:i/>
          <w:color w:val="000000" w:themeColor="text1"/>
        </w:rPr>
        <w:t>nubiana</w:t>
      </w:r>
      <w:proofErr w:type="spellEnd"/>
      <w:r w:rsidRPr="00EE1959">
        <w:rPr>
          <w:rFonts w:ascii="Palatino Linotype" w:hAnsi="Palatino Linotype"/>
          <w:color w:val="000000" w:themeColor="text1"/>
        </w:rPr>
        <w:t xml:space="preserve"> i</w:t>
      </w:r>
      <w:r>
        <w:rPr>
          <w:rFonts w:ascii="Palatino Linotype" w:hAnsi="Palatino Linotype"/>
          <w:color w:val="000000" w:themeColor="text1"/>
        </w:rPr>
        <w:t>ndividuals were downloaded from the</w:t>
      </w:r>
      <w:r w:rsidRPr="00EE1959">
        <w:rPr>
          <w:rFonts w:ascii="Palatino Linotype" w:hAnsi="Palatino Linotype"/>
          <w:color w:val="000000" w:themeColor="text1"/>
        </w:rPr>
        <w:t xml:space="preserve"> National Center for Biotechnology Information database (https://www.ncbi.nlm.nih.gov/) under Sequence Read Archive (SRA) accession number </w:t>
      </w:r>
      <w:hyperlink r:id="rId4" w:history="1">
        <w:r w:rsidRPr="00EE1959">
          <w:rPr>
            <w:rStyle w:val="Hyperlink"/>
            <w:rFonts w:ascii="Palatino Linotype" w:hAnsi="Palatino Linotype"/>
            <w:color w:val="000000" w:themeColor="text1"/>
          </w:rPr>
          <w:t>SRR8437789</w:t>
        </w:r>
      </w:hyperlink>
      <w:r w:rsidRPr="00EE1959">
        <w:rPr>
          <w:rFonts w:ascii="Palatino Linotype" w:hAnsi="Palatino Linotype"/>
          <w:color w:val="000000" w:themeColor="text1"/>
        </w:rPr>
        <w:t xml:space="preserve"> and </w:t>
      </w:r>
      <w:hyperlink r:id="rId5" w:history="1">
        <w:r w:rsidRPr="00EE1959">
          <w:rPr>
            <w:rStyle w:val="Hyperlink"/>
            <w:rFonts w:ascii="Palatino Linotype" w:hAnsi="Palatino Linotype"/>
            <w:color w:val="000000" w:themeColor="text1"/>
          </w:rPr>
          <w:t>SRR8437792</w:t>
        </w:r>
      </w:hyperlink>
      <w:r w:rsidRPr="00EE1959">
        <w:rPr>
          <w:rFonts w:ascii="Palatino Linotype" w:hAnsi="Palatino Linotype"/>
          <w:color w:val="000000" w:themeColor="text1"/>
        </w:rPr>
        <w:t xml:space="preserve">. One </w:t>
      </w:r>
      <w:r w:rsidRPr="00EE1959">
        <w:rPr>
          <w:rFonts w:ascii="Palatino Linotype" w:hAnsi="Palatino Linotype"/>
          <w:i/>
          <w:color w:val="000000" w:themeColor="text1"/>
        </w:rPr>
        <w:t xml:space="preserve">C. </w:t>
      </w:r>
      <w:proofErr w:type="spellStart"/>
      <w:r w:rsidRPr="00EE1959">
        <w:rPr>
          <w:rFonts w:ascii="Palatino Linotype" w:hAnsi="Palatino Linotype"/>
          <w:i/>
          <w:color w:val="000000" w:themeColor="text1"/>
        </w:rPr>
        <w:t>nubiana</w:t>
      </w:r>
      <w:proofErr w:type="spellEnd"/>
      <w:r w:rsidRPr="00EE1959">
        <w:rPr>
          <w:rFonts w:ascii="Palatino Linotype" w:hAnsi="Palatino Linotype"/>
          <w:color w:val="000000" w:themeColor="text1"/>
        </w:rPr>
        <w:t xml:space="preserve"> individual (SRR8437789) was obtained from Sinai in Egypt, while the other (SRR8437792) was obtained from Saudi Arabia</w:t>
      </w:r>
      <w:r w:rsidR="00CD2222" w:rsidRPr="00EE1959">
        <w:rPr>
          <w:rFonts w:ascii="Palatino Linotype" w:hAnsi="Palatino Linotype"/>
          <w:color w:val="000000" w:themeColor="text1"/>
        </w:rPr>
        <w:fldChar w:fldCharType="begin"/>
      </w:r>
      <w:r w:rsidRPr="00EE1959">
        <w:rPr>
          <w:rFonts w:ascii="Palatino Linotype" w:hAnsi="Palatino Linotype"/>
          <w:color w:val="000000" w:themeColor="text1"/>
        </w:rPr>
        <w:instrText xml:space="preserve"> ADDIN EN.CITE &lt;EndNote&gt;&lt;Cite&gt;&lt;Author&gt;Grossen&lt;/Author&gt;&lt;Year&gt;2020&lt;/Year&gt;&lt;RecNum&gt;1829&lt;/RecNum&gt;&lt;DisplayText&gt;&lt;style size="10"&gt;[1]&lt;/style&gt;&lt;/DisplayText&gt;&lt;record&gt;&lt;rec-number&gt;1829&lt;/rec-number&gt;&lt;foreign-keys&gt;&lt;key app="EN" db-id="zdax5wse09z0zlefaes5wrzc0fwrtevfz5t0" timestamp="1603433976"&gt;1829&lt;/key&gt;&lt;/foreign-keys&gt;&lt;ref-type name="Journal Article"&gt;17&lt;/ref-type&gt;&lt;contributors&gt;&lt;authors&gt;&lt;author&gt;Grossen, Christine&lt;/author&gt;&lt;author&gt;Guillaume, Frédéric&lt;/author&gt;&lt;author&gt;Keller, Lukas F.&lt;/author&gt;&lt;author&gt;Croll, Daniel&lt;/author&gt;&lt;/authors&gt;&lt;/contributors&gt;&lt;titles&gt;&lt;title&gt;Purging of highly deleterious mutations through severe bottlenecks in Alpine ibex&lt;/title&gt;&lt;secondary-title&gt;Nature Communications&lt;/secondary-title&gt;&lt;/titles&gt;&lt;periodical&gt;&lt;full-title&gt;Nature Communications&lt;/full-title&gt;&lt;/periodical&gt;&lt;pages&gt;1001&lt;/pages&gt;&lt;volume&gt;11&lt;/volume&gt;&lt;number&gt;1&lt;/number&gt;&lt;dates&gt;&lt;year&gt;2020&lt;/year&gt;&lt;pub-dates&gt;&lt;date&gt;2020/02/21&lt;/date&gt;&lt;/pub-dates&gt;&lt;/dates&gt;&lt;isbn&gt;2041-1723&lt;/isbn&gt;&lt;urls&gt;&lt;related-urls&gt;&lt;url&gt;https://doi.org/10.1038/s41467-020-14803-1&lt;/url&gt;&lt;/related-urls&gt;&lt;/urls&gt;&lt;electronic-resource-num&gt;10.1038/s41467-020-14803-1&lt;/electronic-resource-num&gt;&lt;/record&gt;&lt;/Cite&gt;&lt;/EndNote&gt;</w:instrText>
      </w:r>
      <w:r w:rsidR="00CD2222" w:rsidRPr="00EE1959">
        <w:rPr>
          <w:rFonts w:ascii="Palatino Linotype" w:hAnsi="Palatino Linotype"/>
          <w:color w:val="000000" w:themeColor="text1"/>
        </w:rPr>
        <w:fldChar w:fldCharType="separate"/>
      </w:r>
      <w:r w:rsidRPr="00EE1959">
        <w:rPr>
          <w:rFonts w:ascii="Palatino Linotype" w:hAnsi="Palatino Linotype"/>
          <w:noProof/>
          <w:color w:val="000000" w:themeColor="text1"/>
        </w:rPr>
        <w:t>[1]</w:t>
      </w:r>
      <w:r w:rsidR="00CD2222" w:rsidRPr="00EE1959">
        <w:rPr>
          <w:rFonts w:ascii="Palatino Linotype" w:hAnsi="Palatino Linotype"/>
          <w:color w:val="000000" w:themeColor="text1"/>
        </w:rPr>
        <w:fldChar w:fldCharType="end"/>
      </w:r>
      <w:r w:rsidRPr="00EE1959">
        <w:rPr>
          <w:rFonts w:ascii="Palatino Linotype" w:hAnsi="Palatino Linotype"/>
          <w:color w:val="000000" w:themeColor="text1"/>
        </w:rPr>
        <w:t xml:space="preserve">. </w:t>
      </w:r>
    </w:p>
    <w:p w:rsidR="00EE1959" w:rsidRDefault="00EE1959" w:rsidP="00AD579F">
      <w:pPr>
        <w:shd w:val="clear" w:color="auto" w:fill="FEFEFE"/>
        <w:spacing w:before="100" w:beforeAutospacing="1" w:after="100" w:afterAutospacing="1" w:line="240" w:lineRule="atLeast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p w:rsidR="00AD579F" w:rsidRPr="00EE1959" w:rsidRDefault="00AD579F" w:rsidP="00EE1959">
      <w:pPr>
        <w:shd w:val="clear" w:color="auto" w:fill="FEFEFE"/>
        <w:spacing w:before="100" w:beforeAutospacing="1" w:after="100" w:afterAutospacing="1" w:line="240" w:lineRule="atLeast"/>
        <w:jc w:val="both"/>
        <w:rPr>
          <w:rFonts w:ascii="Palatino Linotype" w:hAnsi="Palatino Linotype"/>
          <w:b/>
          <w:color w:val="000000" w:themeColor="text1"/>
          <w:sz w:val="24"/>
          <w:szCs w:val="24"/>
        </w:rPr>
      </w:pPr>
      <w:r>
        <w:rPr>
          <w:rFonts w:ascii="Palatino Linotype" w:hAnsi="Palatino Linotype"/>
          <w:b/>
          <w:color w:val="000000" w:themeColor="text1"/>
          <w:sz w:val="24"/>
          <w:szCs w:val="24"/>
        </w:rPr>
        <w:t xml:space="preserve">     </w:t>
      </w:r>
      <w:r w:rsidRPr="00EE1959">
        <w:rPr>
          <w:rFonts w:ascii="Palatino Linotype" w:hAnsi="Palatino Linotype"/>
          <w:b/>
          <w:color w:val="000000" w:themeColor="text1"/>
          <w:sz w:val="24"/>
          <w:szCs w:val="24"/>
        </w:rPr>
        <w:t xml:space="preserve">       References</w:t>
      </w:r>
    </w:p>
    <w:p w:rsidR="00AD579F" w:rsidRPr="00EE1959" w:rsidRDefault="00CD2222" w:rsidP="00EE1959">
      <w:pPr>
        <w:pStyle w:val="EndNoteBibliography"/>
        <w:ind w:left="720" w:hanging="720"/>
        <w:jc w:val="both"/>
        <w:rPr>
          <w:rFonts w:ascii="Palatino Linotype" w:hAnsi="Palatino Linotype"/>
        </w:rPr>
      </w:pPr>
      <w:r w:rsidRPr="00EE1959">
        <w:rPr>
          <w:rFonts w:ascii="Palatino Linotype" w:hAnsi="Palatino Linotype"/>
        </w:rPr>
        <w:fldChar w:fldCharType="begin"/>
      </w:r>
      <w:r w:rsidR="00AD579F" w:rsidRPr="00EE1959">
        <w:rPr>
          <w:rFonts w:ascii="Palatino Linotype" w:hAnsi="Palatino Linotype"/>
        </w:rPr>
        <w:instrText xml:space="preserve"> ADDIN EN.REFLIST </w:instrText>
      </w:r>
      <w:r w:rsidRPr="00EE1959">
        <w:rPr>
          <w:rFonts w:ascii="Palatino Linotype" w:hAnsi="Palatino Linotype"/>
        </w:rPr>
        <w:fldChar w:fldCharType="separate"/>
      </w:r>
      <w:r w:rsidR="00AD579F" w:rsidRPr="00EE1959">
        <w:rPr>
          <w:rFonts w:ascii="Palatino Linotype" w:hAnsi="Palatino Linotype"/>
        </w:rPr>
        <w:t>1.</w:t>
      </w:r>
      <w:r w:rsidR="00AD579F" w:rsidRPr="00EE1959">
        <w:rPr>
          <w:rFonts w:ascii="Palatino Linotype" w:hAnsi="Palatino Linotype"/>
        </w:rPr>
        <w:tab/>
        <w:t xml:space="preserve">Grossen, C.; Guillaume, F.; Keller, L.F.; Croll, D. Purging of highly deleterious mutations through severe bottlenecks in Alpine ibex. </w:t>
      </w:r>
      <w:r w:rsidR="00AD579F" w:rsidRPr="00EE1959">
        <w:rPr>
          <w:rFonts w:ascii="Palatino Linotype" w:hAnsi="Palatino Linotype"/>
          <w:i/>
        </w:rPr>
        <w:t xml:space="preserve">Nature Communications </w:t>
      </w:r>
      <w:r w:rsidR="00AD579F" w:rsidRPr="00EE1959">
        <w:rPr>
          <w:rFonts w:ascii="Palatino Linotype" w:hAnsi="Palatino Linotype"/>
          <w:b/>
        </w:rPr>
        <w:t>2020</w:t>
      </w:r>
      <w:r w:rsidR="00AD579F" w:rsidRPr="00EE1959">
        <w:rPr>
          <w:rFonts w:ascii="Palatino Linotype" w:hAnsi="Palatino Linotype"/>
        </w:rPr>
        <w:t xml:space="preserve">, </w:t>
      </w:r>
      <w:r w:rsidR="00AD579F" w:rsidRPr="00EE1959">
        <w:rPr>
          <w:rFonts w:ascii="Palatino Linotype" w:hAnsi="Palatino Linotype"/>
          <w:i/>
        </w:rPr>
        <w:t>11</w:t>
      </w:r>
      <w:r w:rsidR="00AD579F" w:rsidRPr="00EE1959">
        <w:rPr>
          <w:rFonts w:ascii="Palatino Linotype" w:hAnsi="Palatino Linotype"/>
        </w:rPr>
        <w:t>, 1001, doi:10.1038/s41467-020-14803-1.</w:t>
      </w:r>
    </w:p>
    <w:p w:rsidR="00746AF3" w:rsidRDefault="00CD2222" w:rsidP="00EE1959">
      <w:pPr>
        <w:jc w:val="both"/>
      </w:pPr>
      <w:r w:rsidRPr="00EE1959">
        <w:rPr>
          <w:rFonts w:ascii="Palatino Linotype" w:hAnsi="Palatino Linotype"/>
        </w:rPr>
        <w:fldChar w:fldCharType="end"/>
      </w:r>
    </w:p>
    <w:sectPr w:rsidR="00746AF3" w:rsidSect="00746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docVars>
    <w:docVar w:name="EN.Layout" w:val="&lt;ENLayout&gt;&lt;Style&gt;MDPI 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dax5wse09z0zlefaes5wrzc0fwrtevfz5t0&quot;&gt;PHD-RESEARCH-REFERENCES&lt;record-ids&gt;&lt;item&gt;1829&lt;/item&gt;&lt;/record-ids&gt;&lt;/item&gt;&lt;/Libraries&gt;"/>
  </w:docVars>
  <w:rsids>
    <w:rsidRoot w:val="00AD579F"/>
    <w:rsid w:val="00056B6F"/>
    <w:rsid w:val="000909FF"/>
    <w:rsid w:val="000B2D83"/>
    <w:rsid w:val="00107325"/>
    <w:rsid w:val="001B1900"/>
    <w:rsid w:val="00207C79"/>
    <w:rsid w:val="00315635"/>
    <w:rsid w:val="00494B70"/>
    <w:rsid w:val="00513B16"/>
    <w:rsid w:val="006271E3"/>
    <w:rsid w:val="00687111"/>
    <w:rsid w:val="006A7158"/>
    <w:rsid w:val="006B6AF5"/>
    <w:rsid w:val="007005ED"/>
    <w:rsid w:val="00746AF3"/>
    <w:rsid w:val="007E449C"/>
    <w:rsid w:val="00876691"/>
    <w:rsid w:val="00A56F75"/>
    <w:rsid w:val="00AD579F"/>
    <w:rsid w:val="00B57366"/>
    <w:rsid w:val="00B95EF5"/>
    <w:rsid w:val="00C06245"/>
    <w:rsid w:val="00C46DCD"/>
    <w:rsid w:val="00C6079C"/>
    <w:rsid w:val="00C9107A"/>
    <w:rsid w:val="00CD2222"/>
    <w:rsid w:val="00D235A2"/>
    <w:rsid w:val="00D305CD"/>
    <w:rsid w:val="00D3369C"/>
    <w:rsid w:val="00DC5341"/>
    <w:rsid w:val="00E86E2A"/>
    <w:rsid w:val="00E92D38"/>
    <w:rsid w:val="00EA72C7"/>
    <w:rsid w:val="00EE1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D579F"/>
    <w:rPr>
      <w:color w:val="0563C1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AD579F"/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D579F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AD579F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D579F"/>
    <w:rPr>
      <w:rFonts w:ascii="Calibri" w:hAnsi="Calibr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race.ncbi.nlm.nih.gov/Traces/sra/?run=SRR8437792" TargetMode="External"/><Relationship Id="rId4" Type="http://schemas.openxmlformats.org/officeDocument/2006/relationships/hyperlink" Target="https://trace.ncbi.nlm.nih.gov/Traces/sra/?run=SRR84377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2079</Characters>
  <Application>Microsoft Office Word</Application>
  <DocSecurity>0</DocSecurity>
  <Lines>17</Lines>
  <Paragraphs>4</Paragraphs>
  <ScaleCrop>false</ScaleCrop>
  <Company>Hewlett-Packard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vivienne</dc:creator>
  <cp:lastModifiedBy>vivienne</cp:lastModifiedBy>
  <cp:revision>4</cp:revision>
  <dcterms:created xsi:type="dcterms:W3CDTF">2020-10-31T02:08:00Z</dcterms:created>
  <dcterms:modified xsi:type="dcterms:W3CDTF">2020-10-31T03:05:00Z</dcterms:modified>
</cp:coreProperties>
</file>